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7CEF8" w14:textId="77777777" w:rsidR="0050587A" w:rsidRPr="00380D49" w:rsidRDefault="0050587A" w:rsidP="0050587A">
      <w:pPr>
        <w:widowControl w:val="0"/>
        <w:jc w:val="center"/>
        <w:rPr>
          <w:b/>
          <w:bCs/>
          <w:sz w:val="28"/>
          <w:szCs w:val="28"/>
          <w14:ligatures w14:val="none"/>
        </w:rPr>
      </w:pPr>
      <w:r w:rsidRPr="00380D49">
        <w:rPr>
          <w:b/>
          <w:bCs/>
          <w:sz w:val="28"/>
          <w:szCs w:val="28"/>
          <w14:ligatures w14:val="none"/>
        </w:rPr>
        <w:t>Conditions Particulières</w:t>
      </w:r>
    </w:p>
    <w:p w14:paraId="03DBEEEB" w14:textId="77777777" w:rsidR="0050587A" w:rsidRPr="00380D49" w:rsidRDefault="0050587A" w:rsidP="0050587A">
      <w:pPr>
        <w:widowControl w:val="0"/>
        <w:jc w:val="center"/>
        <w:rPr>
          <w:b/>
          <w:bCs/>
          <w:sz w:val="28"/>
          <w:szCs w:val="28"/>
          <w14:ligatures w14:val="none"/>
        </w:rPr>
      </w:pPr>
      <w:r w:rsidRPr="00380D49">
        <w:rPr>
          <w:b/>
          <w:bCs/>
          <w:sz w:val="28"/>
          <w:szCs w:val="28"/>
          <w14:ligatures w14:val="none"/>
        </w:rPr>
        <w:t>Séjour Etranger</w:t>
      </w:r>
    </w:p>
    <w:p w14:paraId="27695349" w14:textId="77777777" w:rsidR="0050587A" w:rsidRPr="00380D49" w:rsidRDefault="0050587A" w:rsidP="0050587A">
      <w:pPr>
        <w:widowControl w:val="0"/>
        <w:jc w:val="center"/>
        <w:rPr>
          <w:b/>
          <w:bCs/>
          <w:sz w:val="28"/>
          <w:szCs w:val="28"/>
          <w14:ligatures w14:val="none"/>
        </w:rPr>
      </w:pPr>
      <w:r w:rsidRPr="00380D49">
        <w:rPr>
          <w:b/>
          <w:bCs/>
          <w:sz w:val="28"/>
          <w:szCs w:val="28"/>
          <w14:ligatures w14:val="none"/>
        </w:rPr>
        <w:t>CIRCUIT ESSENTIEL AFRIQUE DU SUD</w:t>
      </w:r>
    </w:p>
    <w:p w14:paraId="0EACEDEA" w14:textId="7490FE04" w:rsidR="0050587A" w:rsidRPr="00380D49" w:rsidRDefault="0050587A" w:rsidP="0050587A">
      <w:pPr>
        <w:widowControl w:val="0"/>
        <w:jc w:val="center"/>
        <w:rPr>
          <w:b/>
          <w:bCs/>
          <w:sz w:val="28"/>
          <w:szCs w:val="28"/>
          <w14:ligatures w14:val="none"/>
        </w:rPr>
      </w:pPr>
      <w:r w:rsidRPr="00380D49">
        <w:rPr>
          <w:b/>
          <w:bCs/>
          <w:sz w:val="28"/>
          <w:szCs w:val="28"/>
          <w14:ligatures w14:val="none"/>
        </w:rPr>
        <w:t>Du 1er octobre au 11 octobre 2025</w:t>
      </w:r>
    </w:p>
    <w:p w14:paraId="1B2FEE0C" w14:textId="77777777" w:rsidR="0050587A" w:rsidRDefault="0050587A" w:rsidP="00793904">
      <w:pPr>
        <w:widowControl w:val="0"/>
        <w:jc w:val="both"/>
        <w:rPr>
          <w14:ligatures w14:val="none"/>
        </w:rPr>
      </w:pPr>
      <w:r>
        <w:rPr>
          <w14:ligatures w14:val="none"/>
        </w:rPr>
        <w:t> </w:t>
      </w:r>
    </w:p>
    <w:p w14:paraId="390B0C58" w14:textId="2732FEBB" w:rsidR="002E0006" w:rsidRDefault="0050587A" w:rsidP="00793904">
      <w:pPr>
        <w:pStyle w:val="Paragraphedeliste"/>
        <w:numPr>
          <w:ilvl w:val="0"/>
          <w:numId w:val="2"/>
        </w:numPr>
        <w:jc w:val="both"/>
      </w:pPr>
      <w:r>
        <w:t xml:space="preserve">L’inscription à ce voyage implique </w:t>
      </w:r>
      <w:r w:rsidR="0099274F">
        <w:t xml:space="preserve">avoir </w:t>
      </w:r>
      <w:r>
        <w:t>pris connaissance et acceptez le programme, les spécifi</w:t>
      </w:r>
      <w:r w:rsidR="00793904">
        <w:t>cit</w:t>
      </w:r>
      <w:r>
        <w:t>és du séjour, les conditions générales et particulières.</w:t>
      </w:r>
    </w:p>
    <w:p w14:paraId="380300FD" w14:textId="1A5755F6" w:rsidR="0050587A" w:rsidRDefault="0050587A" w:rsidP="00793904">
      <w:pPr>
        <w:pStyle w:val="Paragraphedeliste"/>
        <w:numPr>
          <w:ilvl w:val="0"/>
          <w:numId w:val="2"/>
        </w:numPr>
        <w:jc w:val="both"/>
      </w:pPr>
      <w:r>
        <w:t>Toute annulation avant la date de forclusion de l’activité n’entraine aucune retenue financière, ni mention sur l’historique du bénéficiaire.</w:t>
      </w:r>
    </w:p>
    <w:p w14:paraId="23898EB1" w14:textId="23252201" w:rsidR="0050587A" w:rsidRDefault="0050587A" w:rsidP="00793904">
      <w:pPr>
        <w:pStyle w:val="Paragraphedeliste"/>
        <w:numPr>
          <w:ilvl w:val="0"/>
          <w:numId w:val="2"/>
        </w:numPr>
        <w:jc w:val="both"/>
      </w:pPr>
      <w:r>
        <w:t>Après la date de forclusion, le montant total du séjour sera conservé, sauf pour les motifs suivants sur justificatif : maladie grave, accident ou décès d’un participant ou d’un membre de votre famille (décès dans le cercle familial proche, congés refusés.</w:t>
      </w:r>
    </w:p>
    <w:p w14:paraId="74097BE2" w14:textId="417A3162" w:rsidR="00D73B3D" w:rsidRDefault="0050587A" w:rsidP="00793904">
      <w:pPr>
        <w:pStyle w:val="Paragraphedeliste"/>
        <w:numPr>
          <w:ilvl w:val="0"/>
          <w:numId w:val="2"/>
        </w:numPr>
        <w:jc w:val="both"/>
      </w:pPr>
      <w:r>
        <w:t>En cas d’annulation après la date de forclusion, sans justificatif, la CMCAS tentera, dans la mesure du possible, de remplacer le bénéficiaire par un autre s’il existe une liste d’attente. Si le bénéficiaire est remplacé, la CMCAS procédera au remboursement (hors frais imputé par le prestataire à la CMCAS).</w:t>
      </w:r>
    </w:p>
    <w:p w14:paraId="0CD54E8B" w14:textId="5E03DE73" w:rsidR="0050587A" w:rsidRDefault="0050587A" w:rsidP="00793904">
      <w:pPr>
        <w:pStyle w:val="Paragraphedeliste"/>
        <w:numPr>
          <w:ilvl w:val="0"/>
          <w:numId w:val="2"/>
        </w:numPr>
        <w:jc w:val="both"/>
      </w:pPr>
      <w:r>
        <w:t>Vous vous engagez</w:t>
      </w:r>
      <w:r w:rsidR="00D73B3D">
        <w:t xml:space="preserve"> à être en conformité avec les mesures sanitaires (Covid et vaccinations éventuelles) </w:t>
      </w:r>
      <w:r w:rsidR="00380D49">
        <w:t>exigées</w:t>
      </w:r>
      <w:r w:rsidR="00D73B3D">
        <w:t xml:space="preserve"> par la France et le pays de destination au moment du départ, sans quoi, la CMCAS Essonne ne pourra être tenue pour responsable et vous ne pourrez prétendre à aucun remboursement.</w:t>
      </w:r>
    </w:p>
    <w:p w14:paraId="54D451ED" w14:textId="03F2311D" w:rsidR="00D73B3D" w:rsidRDefault="00D73B3D" w:rsidP="00793904">
      <w:pPr>
        <w:pStyle w:val="Paragraphedeliste"/>
        <w:numPr>
          <w:ilvl w:val="0"/>
          <w:numId w:val="2"/>
        </w:numPr>
        <w:jc w:val="both"/>
      </w:pPr>
      <w:r>
        <w:t>Lorsque l’activité est close et au plus tard 7 jours après la confirmation reçue de la CMCAS Essonne, vous devrez :</w:t>
      </w:r>
    </w:p>
    <w:p w14:paraId="7D52DFFA" w14:textId="1E7AE10D" w:rsidR="00D73B3D" w:rsidRDefault="00D73B3D" w:rsidP="00793904">
      <w:pPr>
        <w:pStyle w:val="Paragraphedeliste"/>
        <w:numPr>
          <w:ilvl w:val="2"/>
          <w:numId w:val="2"/>
        </w:numPr>
        <w:jc w:val="both"/>
      </w:pPr>
      <w:r>
        <w:t>Joindre une copie de votre passeport en court de validité 6 mois après la date du retour pour chaque participant.</w:t>
      </w:r>
    </w:p>
    <w:p w14:paraId="6B186944" w14:textId="77A6540C" w:rsidR="00D73B3D" w:rsidRDefault="00D73B3D" w:rsidP="00793904">
      <w:pPr>
        <w:pStyle w:val="Paragraphedeliste"/>
        <w:numPr>
          <w:ilvl w:val="2"/>
          <w:numId w:val="2"/>
        </w:numPr>
        <w:jc w:val="both"/>
      </w:pPr>
      <w:r>
        <w:t>Pour les ressortissants étrangers (hors Union Européenne) vous devez impérativement fournir votre titre de séjour et vous rapprocher de votre ambassade pour obtenir les autorisations et/ou visa nécessaire(s) à votre séjour.</w:t>
      </w:r>
    </w:p>
    <w:p w14:paraId="42F34F10" w14:textId="4DDE42DB" w:rsidR="00D73B3D" w:rsidRPr="00380D49" w:rsidRDefault="00380D49" w:rsidP="00793904">
      <w:pPr>
        <w:jc w:val="both"/>
        <w:rPr>
          <w:b/>
          <w:bCs/>
          <w:u w:val="single"/>
        </w:rPr>
      </w:pPr>
      <w:r w:rsidRPr="00380D49">
        <w:rPr>
          <w:b/>
          <w:bCs/>
          <w:u w:val="single"/>
        </w:rPr>
        <w:t xml:space="preserve">Condition d’annulation et modification du contrat de REFLETS D’AILLEURS : </w:t>
      </w:r>
    </w:p>
    <w:p w14:paraId="7C94A64C" w14:textId="4C1F368B"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En cas d'annulation totale ou partielle du contingent fix</w:t>
      </w:r>
      <w:r>
        <w:rPr>
          <w:rFonts w:ascii="Arial" w:eastAsiaTheme="minorHAnsi" w:hAnsi="Arial" w:cs="Arial"/>
          <w:color w:val="auto"/>
          <w:kern w:val="0"/>
          <w:sz w:val="18"/>
          <w:szCs w:val="18"/>
          <w:lang w:eastAsia="en-US"/>
          <w14:ligatures w14:val="none"/>
          <w14:cntxtAlts w14:val="0"/>
        </w:rPr>
        <w:t>é</w:t>
      </w:r>
      <w:r w:rsidRPr="00380D49">
        <w:rPr>
          <w:rFonts w:ascii="Arial" w:eastAsiaTheme="minorHAnsi" w:hAnsi="Arial" w:cs="Arial"/>
          <w:color w:val="auto"/>
          <w:kern w:val="0"/>
          <w:sz w:val="18"/>
          <w:szCs w:val="18"/>
          <w:lang w:eastAsia="en-US"/>
          <w14:ligatures w14:val="none"/>
          <w14:cntxtAlts w14:val="0"/>
        </w:rPr>
        <w:t xml:space="preserve"> par le client, le remboursement des sommes versées</w:t>
      </w:r>
      <w:r>
        <w:rPr>
          <w:rFonts w:ascii="Arial" w:eastAsiaTheme="minorHAnsi" w:hAnsi="Arial" w:cs="Arial"/>
          <w:color w:val="auto"/>
          <w:kern w:val="0"/>
          <w:sz w:val="18"/>
          <w:szCs w:val="18"/>
          <w:lang w:eastAsia="en-US"/>
          <w14:ligatures w14:val="none"/>
          <w14:cntxtAlts w14:val="0"/>
        </w:rPr>
        <w:t xml:space="preserve"> i</w:t>
      </w:r>
      <w:r w:rsidRPr="00380D49">
        <w:rPr>
          <w:rFonts w:ascii="Arial" w:eastAsiaTheme="minorHAnsi" w:hAnsi="Arial" w:cs="Arial"/>
          <w:color w:val="auto"/>
          <w:kern w:val="0"/>
          <w:sz w:val="18"/>
          <w:szCs w:val="18"/>
          <w:lang w:eastAsia="en-US"/>
          <w14:ligatures w14:val="none"/>
          <w14:cntxtAlts w14:val="0"/>
        </w:rPr>
        <w:t>nterviendra sous déduction des montants précis</w:t>
      </w:r>
      <w:r>
        <w:rPr>
          <w:rFonts w:ascii="Arial" w:eastAsiaTheme="minorHAnsi" w:hAnsi="Arial" w:cs="Arial"/>
          <w:color w:val="auto"/>
          <w:kern w:val="0"/>
          <w:sz w:val="18"/>
          <w:szCs w:val="18"/>
          <w:lang w:eastAsia="en-US"/>
          <w14:ligatures w14:val="none"/>
          <w14:cntxtAlts w14:val="0"/>
        </w:rPr>
        <w:t>é</w:t>
      </w:r>
      <w:r w:rsidRPr="00380D49">
        <w:rPr>
          <w:rFonts w:ascii="Arial" w:eastAsiaTheme="minorHAnsi" w:hAnsi="Arial" w:cs="Arial"/>
          <w:color w:val="auto"/>
          <w:kern w:val="0"/>
          <w:sz w:val="18"/>
          <w:szCs w:val="18"/>
          <w:lang w:eastAsia="en-US"/>
          <w14:ligatures w14:val="none"/>
          <w14:cntxtAlts w14:val="0"/>
        </w:rPr>
        <w:t>s ci-dessous au titre de dédit en fonction de la date d'annulation</w:t>
      </w:r>
      <w:r>
        <w:rPr>
          <w:rFonts w:ascii="Arial" w:eastAsiaTheme="minorHAnsi" w:hAnsi="Arial" w:cs="Arial"/>
          <w:color w:val="auto"/>
          <w:kern w:val="0"/>
          <w:sz w:val="18"/>
          <w:szCs w:val="18"/>
          <w:lang w:eastAsia="en-US"/>
          <w14:ligatures w14:val="none"/>
          <w14:cntxtAlts w14:val="0"/>
        </w:rPr>
        <w:t xml:space="preserve"> </w:t>
      </w:r>
      <w:r w:rsidRPr="00380D49">
        <w:rPr>
          <w:rFonts w:ascii="Arial" w:eastAsiaTheme="minorHAnsi" w:hAnsi="Arial" w:cs="Arial"/>
          <w:color w:val="auto"/>
          <w:kern w:val="0"/>
          <w:sz w:val="18"/>
          <w:szCs w:val="18"/>
          <w:lang w:eastAsia="en-US"/>
          <w14:ligatures w14:val="none"/>
          <w14:cntxtAlts w14:val="0"/>
        </w:rPr>
        <w:t xml:space="preserve">par rapport </w:t>
      </w:r>
      <w:r w:rsidRPr="00380D49">
        <w:rPr>
          <w:rFonts w:ascii="ArialMT" w:eastAsiaTheme="minorHAnsi" w:hAnsi="ArialMT" w:cs="ArialMT"/>
          <w:color w:val="auto"/>
          <w:kern w:val="0"/>
          <w:sz w:val="18"/>
          <w:szCs w:val="18"/>
          <w:lang w:eastAsia="en-US"/>
          <w14:ligatures w14:val="none"/>
          <w14:cntxtAlts w14:val="0"/>
        </w:rPr>
        <w:t xml:space="preserve">à </w:t>
      </w:r>
      <w:r w:rsidRPr="00380D49">
        <w:rPr>
          <w:rFonts w:ascii="Arial" w:eastAsiaTheme="minorHAnsi" w:hAnsi="Arial" w:cs="Arial"/>
          <w:color w:val="auto"/>
          <w:kern w:val="0"/>
          <w:sz w:val="18"/>
          <w:szCs w:val="18"/>
          <w:lang w:eastAsia="en-US"/>
          <w14:ligatures w14:val="none"/>
          <w14:cntxtAlts w14:val="0"/>
        </w:rPr>
        <w:t>la date de début du voyage :</w:t>
      </w:r>
    </w:p>
    <w:p w14:paraId="79C4F87A" w14:textId="0D8192B3" w:rsidR="00380D49" w:rsidRPr="00380D49" w:rsidRDefault="00380D49" w:rsidP="00793904">
      <w:pPr>
        <w:autoSpaceDE w:val="0"/>
        <w:autoSpaceDN w:val="0"/>
        <w:adjustRightInd w:val="0"/>
        <w:spacing w:after="0" w:line="240" w:lineRule="auto"/>
        <w:jc w:val="both"/>
        <w:rPr>
          <w:rFonts w:ascii="Arial" w:eastAsiaTheme="minorHAnsi" w:hAnsi="Arial" w:cs="Arial"/>
          <w:b/>
          <w:bCs/>
          <w:color w:val="auto"/>
          <w:kern w:val="0"/>
          <w:sz w:val="18"/>
          <w:szCs w:val="18"/>
          <w:lang w:eastAsia="en-US"/>
          <w14:ligatures w14:val="none"/>
          <w14:cntxtAlts w14:val="0"/>
        </w:rPr>
      </w:pPr>
      <w:r w:rsidRPr="00380D49">
        <w:rPr>
          <w:rFonts w:ascii="Arial" w:eastAsiaTheme="minorHAnsi" w:hAnsi="Arial" w:cs="Arial"/>
          <w:b/>
          <w:bCs/>
          <w:color w:val="auto"/>
          <w:kern w:val="0"/>
          <w:sz w:val="18"/>
          <w:szCs w:val="18"/>
          <w:lang w:eastAsia="en-US"/>
          <w14:ligatures w14:val="none"/>
          <w14:cntxtAlts w14:val="0"/>
        </w:rPr>
        <w:t>La déclaration de tout sinistre doit nous parvenir impérativement sous un délai maximum de 4 jours</w:t>
      </w:r>
      <w:r>
        <w:rPr>
          <w:rFonts w:ascii="Arial" w:eastAsiaTheme="minorHAnsi" w:hAnsi="Arial" w:cs="Arial"/>
          <w:b/>
          <w:bCs/>
          <w:color w:val="auto"/>
          <w:kern w:val="0"/>
          <w:sz w:val="18"/>
          <w:szCs w:val="18"/>
          <w:lang w:eastAsia="en-US"/>
          <w14:ligatures w14:val="none"/>
          <w14:cntxtAlts w14:val="0"/>
        </w:rPr>
        <w:t xml:space="preserve"> </w:t>
      </w:r>
      <w:r w:rsidRPr="00380D49">
        <w:rPr>
          <w:rFonts w:ascii="Arial" w:eastAsiaTheme="minorHAnsi" w:hAnsi="Arial" w:cs="Arial"/>
          <w:b/>
          <w:bCs/>
          <w:color w:val="auto"/>
          <w:kern w:val="0"/>
          <w:sz w:val="18"/>
          <w:szCs w:val="18"/>
          <w:lang w:eastAsia="en-US"/>
          <w14:ligatures w14:val="none"/>
          <w14:cntxtAlts w14:val="0"/>
        </w:rPr>
        <w:t>ouvrés.</w:t>
      </w:r>
    </w:p>
    <w:p w14:paraId="147D62EC"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u w:val="single"/>
          <w:lang w:eastAsia="en-US"/>
          <w14:ligatures w14:val="none"/>
          <w14:cntxtAlts w14:val="0"/>
        </w:rPr>
      </w:pPr>
      <w:r w:rsidRPr="00380D49">
        <w:rPr>
          <w:rFonts w:ascii="Arial" w:eastAsiaTheme="minorHAnsi" w:hAnsi="Arial" w:cs="Arial"/>
          <w:color w:val="auto"/>
          <w:kern w:val="0"/>
          <w:u w:val="single"/>
          <w:lang w:eastAsia="en-US"/>
          <w14:ligatures w14:val="none"/>
          <w14:cntxtAlts w14:val="0"/>
        </w:rPr>
        <w:t>Annulation partielle pour les Week-ends, Séjours, Circuits :</w:t>
      </w:r>
    </w:p>
    <w:p w14:paraId="2948C24A"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Plus de 120 jours avant le départ : 15% du prix total du voyage.</w:t>
      </w:r>
    </w:p>
    <w:p w14:paraId="67526074"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Entre 119 et 90 jours avant le départ : 30% du prix total du voyage.</w:t>
      </w:r>
    </w:p>
    <w:p w14:paraId="5E4B3E98"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Entre 89 et 70 jours avant le départ : 50% du prix total du voyage.</w:t>
      </w:r>
    </w:p>
    <w:p w14:paraId="07AD421C"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Entre 69 et 45 jours avant le départ : 70% du prix total du voyage</w:t>
      </w:r>
    </w:p>
    <w:p w14:paraId="1CCDED70"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Moins de 45 jours avant le départ : 100% du prix total du voyage.</w:t>
      </w:r>
    </w:p>
    <w:p w14:paraId="231A9D2F"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u w:val="single"/>
          <w:lang w:eastAsia="en-US"/>
          <w14:ligatures w14:val="none"/>
          <w14:cntxtAlts w14:val="0"/>
        </w:rPr>
      </w:pPr>
      <w:r w:rsidRPr="00380D49">
        <w:rPr>
          <w:rFonts w:ascii="Arial" w:eastAsiaTheme="minorHAnsi" w:hAnsi="Arial" w:cs="Arial"/>
          <w:color w:val="auto"/>
          <w:kern w:val="0"/>
          <w:u w:val="single"/>
          <w:lang w:eastAsia="en-US"/>
          <w14:ligatures w14:val="none"/>
          <w14:cntxtAlts w14:val="0"/>
        </w:rPr>
        <w:t>Annulation totale du groupe :</w:t>
      </w:r>
    </w:p>
    <w:p w14:paraId="4F0CD017" w14:textId="77777777" w:rsidR="00380D49" w:rsidRPr="00380D49" w:rsidRDefault="00380D49" w:rsidP="00793904">
      <w:pPr>
        <w:autoSpaceDE w:val="0"/>
        <w:autoSpaceDN w:val="0"/>
        <w:adjustRightInd w:val="0"/>
        <w:spacing w:after="0" w:line="240" w:lineRule="auto"/>
        <w:jc w:val="both"/>
        <w:rPr>
          <w:rFonts w:ascii="Arial" w:eastAsiaTheme="minorHAnsi" w:hAnsi="Arial" w:cs="Arial"/>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Plus de 360 jours avant le départ : SANS FRAIS, remboursement intégral.</w:t>
      </w:r>
    </w:p>
    <w:p w14:paraId="3997EF27" w14:textId="77777777" w:rsidR="00380D49" w:rsidRPr="00380D49" w:rsidRDefault="00380D49" w:rsidP="00793904">
      <w:pPr>
        <w:autoSpaceDE w:val="0"/>
        <w:autoSpaceDN w:val="0"/>
        <w:adjustRightInd w:val="0"/>
        <w:spacing w:after="0" w:line="240" w:lineRule="auto"/>
        <w:jc w:val="both"/>
        <w:rPr>
          <w:rFonts w:ascii="ArialMT" w:eastAsiaTheme="minorHAnsi" w:hAnsi="ArialMT" w:cs="ArialMT"/>
          <w:color w:val="auto"/>
          <w:kern w:val="0"/>
          <w:sz w:val="18"/>
          <w:szCs w:val="18"/>
          <w:lang w:eastAsia="en-US"/>
          <w14:ligatures w14:val="none"/>
          <w14:cntxtAlts w14:val="0"/>
        </w:rPr>
      </w:pPr>
      <w:r w:rsidRPr="00380D49">
        <w:rPr>
          <w:rFonts w:ascii="Arial" w:eastAsiaTheme="minorHAnsi" w:hAnsi="Arial" w:cs="Arial"/>
          <w:color w:val="auto"/>
          <w:kern w:val="0"/>
          <w:sz w:val="18"/>
          <w:szCs w:val="18"/>
          <w:lang w:eastAsia="en-US"/>
          <w14:ligatures w14:val="none"/>
          <w14:cntxtAlts w14:val="0"/>
        </w:rPr>
        <w:t xml:space="preserve">Entre 359 et 45 jours avant le départ : </w:t>
      </w:r>
      <w:r w:rsidRPr="00380D49">
        <w:rPr>
          <w:rFonts w:ascii="ArialMT" w:eastAsiaTheme="minorHAnsi" w:hAnsi="ArialMT" w:cs="ArialMT"/>
          <w:color w:val="auto"/>
          <w:kern w:val="0"/>
          <w:sz w:val="18"/>
          <w:szCs w:val="18"/>
          <w:lang w:eastAsia="en-US"/>
          <w14:ligatures w14:val="none"/>
          <w14:cntxtAlts w14:val="0"/>
        </w:rPr>
        <w:t>La totalité de l’acompte.</w:t>
      </w:r>
    </w:p>
    <w:p w14:paraId="14BE7B1F" w14:textId="77777777" w:rsidR="00380D49" w:rsidRDefault="00380D49" w:rsidP="00793904">
      <w:pPr>
        <w:autoSpaceDE w:val="0"/>
        <w:autoSpaceDN w:val="0"/>
        <w:adjustRightInd w:val="0"/>
        <w:spacing w:after="0" w:line="240" w:lineRule="auto"/>
        <w:jc w:val="both"/>
        <w:rPr>
          <w:rFonts w:ascii="Arial" w:eastAsiaTheme="minorHAnsi" w:hAnsi="Arial" w:cs="Arial"/>
          <w:color w:val="auto"/>
          <w:kern w:val="0"/>
          <w:lang w:eastAsia="en-US"/>
          <w14:ligatures w14:val="none"/>
          <w14:cntxtAlts w14:val="0"/>
        </w:rPr>
      </w:pPr>
      <w:r>
        <w:rPr>
          <w:rFonts w:ascii="Arial" w:eastAsiaTheme="minorHAnsi" w:hAnsi="Arial" w:cs="Arial"/>
          <w:color w:val="auto"/>
          <w:kern w:val="0"/>
          <w:lang w:eastAsia="en-US"/>
          <w14:ligatures w14:val="none"/>
          <w14:cntxtAlts w14:val="0"/>
        </w:rPr>
        <w:t>Entre 59 et 45 jours avant le départ : 50% du prix total du voyage.</w:t>
      </w:r>
    </w:p>
    <w:p w14:paraId="6A860078" w14:textId="77777777" w:rsidR="00380D49" w:rsidRDefault="00380D49" w:rsidP="00793904">
      <w:pPr>
        <w:autoSpaceDE w:val="0"/>
        <w:autoSpaceDN w:val="0"/>
        <w:adjustRightInd w:val="0"/>
        <w:spacing w:after="0" w:line="240" w:lineRule="auto"/>
        <w:jc w:val="both"/>
        <w:rPr>
          <w:rFonts w:ascii="Arial" w:eastAsiaTheme="minorHAnsi" w:hAnsi="Arial" w:cs="Arial"/>
          <w:color w:val="auto"/>
          <w:kern w:val="0"/>
          <w:lang w:eastAsia="en-US"/>
          <w14:ligatures w14:val="none"/>
          <w14:cntxtAlts w14:val="0"/>
        </w:rPr>
      </w:pPr>
      <w:r>
        <w:rPr>
          <w:rFonts w:ascii="Arial" w:eastAsiaTheme="minorHAnsi" w:hAnsi="Arial" w:cs="Arial"/>
          <w:color w:val="auto"/>
          <w:kern w:val="0"/>
          <w:lang w:eastAsia="en-US"/>
          <w14:ligatures w14:val="none"/>
          <w14:cntxtAlts w14:val="0"/>
        </w:rPr>
        <w:t>Moins de 44 jours avant le départ : 100% du prix total du voyage.</w:t>
      </w:r>
    </w:p>
    <w:p w14:paraId="3BBD5B73" w14:textId="612365E3" w:rsidR="00380D49" w:rsidRDefault="00380D49" w:rsidP="00793904">
      <w:pPr>
        <w:autoSpaceDE w:val="0"/>
        <w:autoSpaceDN w:val="0"/>
        <w:adjustRightInd w:val="0"/>
        <w:spacing w:after="0" w:line="240" w:lineRule="auto"/>
        <w:jc w:val="both"/>
      </w:pPr>
      <w:r>
        <w:rPr>
          <w:rFonts w:ascii="Arial" w:eastAsiaTheme="minorHAnsi" w:hAnsi="Arial" w:cs="Arial"/>
          <w:color w:val="auto"/>
          <w:kern w:val="0"/>
          <w:lang w:eastAsia="en-US"/>
          <w14:ligatures w14:val="none"/>
          <w14:cntxtAlts w14:val="0"/>
        </w:rPr>
        <w:t xml:space="preserve">En cas de force majeure, les pénalités consécutives </w:t>
      </w:r>
      <w:r>
        <w:rPr>
          <w:rFonts w:ascii="ArialMT" w:eastAsiaTheme="minorHAnsi" w:hAnsi="ArialMT" w:cs="ArialMT"/>
          <w:color w:val="auto"/>
          <w:kern w:val="0"/>
          <w:lang w:eastAsia="en-US"/>
          <w14:ligatures w14:val="none"/>
          <w14:cntxtAlts w14:val="0"/>
        </w:rPr>
        <w:t xml:space="preserve">à </w:t>
      </w:r>
      <w:r>
        <w:rPr>
          <w:rFonts w:ascii="Arial" w:eastAsiaTheme="minorHAnsi" w:hAnsi="Arial" w:cs="Arial"/>
          <w:color w:val="auto"/>
          <w:kern w:val="0"/>
          <w:lang w:eastAsia="en-US"/>
          <w14:ligatures w14:val="none"/>
          <w14:cntxtAlts w14:val="0"/>
        </w:rPr>
        <w:t>une annulation et présentées ci-après ne pourront être appliquées. En cas de troubles importants (violences, attentats, explosions, etc.) sur le pays et si le quai d'Orsay interdit expressément cette destination, le voyage sera annul</w:t>
      </w:r>
      <w:r>
        <w:rPr>
          <w:rFonts w:ascii="ArialMT" w:eastAsiaTheme="minorHAnsi" w:hAnsi="ArialMT" w:cs="ArialMT"/>
          <w:color w:val="auto"/>
          <w:kern w:val="0"/>
          <w:lang w:eastAsia="en-US"/>
          <w14:ligatures w14:val="none"/>
          <w14:cntxtAlts w14:val="0"/>
        </w:rPr>
        <w:t xml:space="preserve">é́ </w:t>
      </w:r>
      <w:r>
        <w:rPr>
          <w:rFonts w:ascii="Arial" w:eastAsiaTheme="minorHAnsi" w:hAnsi="Arial" w:cs="Arial"/>
          <w:color w:val="auto"/>
          <w:kern w:val="0"/>
          <w:lang w:eastAsia="en-US"/>
          <w14:ligatures w14:val="none"/>
          <w14:cntxtAlts w14:val="0"/>
        </w:rPr>
        <w:t>sans aucun frais, quel que soit la date de départ et l'acompte report</w:t>
      </w:r>
      <w:r>
        <w:rPr>
          <w:rFonts w:ascii="ArialMT" w:eastAsiaTheme="minorHAnsi" w:hAnsi="ArialMT" w:cs="ArialMT"/>
          <w:color w:val="auto"/>
          <w:kern w:val="0"/>
          <w:lang w:eastAsia="en-US"/>
          <w14:ligatures w14:val="none"/>
          <w14:cntxtAlts w14:val="0"/>
        </w:rPr>
        <w:t xml:space="preserve">é </w:t>
      </w:r>
      <w:r>
        <w:rPr>
          <w:rFonts w:ascii="Arial" w:eastAsiaTheme="minorHAnsi" w:hAnsi="Arial" w:cs="Arial"/>
          <w:color w:val="auto"/>
          <w:kern w:val="0"/>
          <w:lang w:eastAsia="en-US"/>
          <w14:ligatures w14:val="none"/>
          <w14:cntxtAlts w14:val="0"/>
        </w:rPr>
        <w:t xml:space="preserve">sur une autre destination desservie par la compagnie aérienne du contrat de voyage initial. Toute annulation totale ou partielle du groupe entraînera des frais au profit de </w:t>
      </w:r>
      <w:r>
        <w:rPr>
          <w:rFonts w:ascii="ArialMT" w:eastAsiaTheme="minorHAnsi" w:hAnsi="ArialMT" w:cs="ArialMT"/>
          <w:color w:val="auto"/>
          <w:kern w:val="0"/>
          <w:lang w:eastAsia="en-US"/>
          <w14:ligatures w14:val="none"/>
          <w14:cntxtAlts w14:val="0"/>
        </w:rPr>
        <w:t xml:space="preserve">REFLETS D’AILLEURS </w:t>
      </w:r>
      <w:r>
        <w:rPr>
          <w:rFonts w:ascii="Arial" w:eastAsiaTheme="minorHAnsi" w:hAnsi="Arial" w:cs="Arial"/>
          <w:color w:val="auto"/>
          <w:kern w:val="0"/>
          <w:lang w:eastAsia="en-US"/>
          <w14:ligatures w14:val="none"/>
          <w14:cntxtAlts w14:val="0"/>
        </w:rPr>
        <w:t>selon le barème suivant (sauf cas de force majeur tel qu'indiqu</w:t>
      </w:r>
      <w:r>
        <w:rPr>
          <w:rFonts w:ascii="ArialMT" w:eastAsiaTheme="minorHAnsi" w:hAnsi="ArialMT" w:cs="ArialMT"/>
          <w:color w:val="auto"/>
          <w:kern w:val="0"/>
          <w:lang w:eastAsia="en-US"/>
          <w14:ligatures w14:val="none"/>
          <w14:cntxtAlts w14:val="0"/>
        </w:rPr>
        <w:t xml:space="preserve">é </w:t>
      </w:r>
      <w:r>
        <w:rPr>
          <w:rFonts w:ascii="Arial" w:eastAsiaTheme="minorHAnsi" w:hAnsi="Arial" w:cs="Arial"/>
          <w:color w:val="auto"/>
          <w:kern w:val="0"/>
          <w:lang w:eastAsia="en-US"/>
          <w14:ligatures w14:val="none"/>
          <w14:cntxtAlts w14:val="0"/>
        </w:rPr>
        <w:t>ci-dessus).</w:t>
      </w:r>
    </w:p>
    <w:p w14:paraId="024872E3" w14:textId="77777777" w:rsidR="00380D49" w:rsidRDefault="00380D49" w:rsidP="00793904">
      <w:pPr>
        <w:jc w:val="both"/>
      </w:pPr>
    </w:p>
    <w:p w14:paraId="58007036" w14:textId="45A6B2B7" w:rsidR="00380D49" w:rsidRDefault="00D73B3D" w:rsidP="00793904">
      <w:pPr>
        <w:jc w:val="both"/>
      </w:pPr>
      <w:r>
        <w:t xml:space="preserve">Date : </w:t>
      </w:r>
    </w:p>
    <w:p w14:paraId="2722EF1F" w14:textId="77777777" w:rsidR="00380D49" w:rsidRDefault="00380D49" w:rsidP="00793904">
      <w:pPr>
        <w:jc w:val="both"/>
      </w:pPr>
    </w:p>
    <w:p w14:paraId="552DC289" w14:textId="605C8252" w:rsidR="00D73B3D" w:rsidRDefault="00D73B3D" w:rsidP="00793904">
      <w:pPr>
        <w:jc w:val="both"/>
      </w:pPr>
      <w:r>
        <w:t xml:space="preserve">Signature, précédée de la mention « lu et approuvé » : </w:t>
      </w:r>
    </w:p>
    <w:sectPr w:rsidR="00D73B3D" w:rsidSect="00380D49">
      <w:pgSz w:w="11906" w:h="16838"/>
      <w:pgMar w:top="851" w:right="141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A3"/>
    <w:family w:val="auto"/>
    <w:notTrueType/>
    <w:pitch w:val="default"/>
    <w:sig w:usb0="20000001" w:usb1="00000000" w:usb2="00000000" w:usb3="00000000" w:csb0="000001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339C0"/>
    <w:multiLevelType w:val="hybridMultilevel"/>
    <w:tmpl w:val="82D0F9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FAE163E"/>
    <w:multiLevelType w:val="hybridMultilevel"/>
    <w:tmpl w:val="0E507B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514971">
    <w:abstractNumId w:val="0"/>
  </w:num>
  <w:num w:numId="2" w16cid:durableId="684096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87A"/>
    <w:rsid w:val="002E0006"/>
    <w:rsid w:val="00380D49"/>
    <w:rsid w:val="0050587A"/>
    <w:rsid w:val="00793904"/>
    <w:rsid w:val="0099274F"/>
    <w:rsid w:val="00D73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2EAC"/>
  <w15:chartTrackingRefBased/>
  <w15:docId w15:val="{16CDF1E4-7A81-40E4-942A-ED5DA023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87A"/>
    <w:pPr>
      <w:spacing w:after="120" w:line="285" w:lineRule="auto"/>
    </w:pPr>
    <w:rPr>
      <w:rFonts w:ascii="Calibri" w:eastAsia="Times New Roman" w:hAnsi="Calibri" w:cs="Times New Roman"/>
      <w:color w:val="000000"/>
      <w:kern w:val="28"/>
      <w:sz w:val="20"/>
      <w:szCs w:val="20"/>
      <w:lang w:eastAsia="fr-FR"/>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05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80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548</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CCAS</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Crety</dc:creator>
  <cp:keywords/>
  <dc:description/>
  <cp:lastModifiedBy>Virginie Crety</cp:lastModifiedBy>
  <cp:revision>3</cp:revision>
  <dcterms:created xsi:type="dcterms:W3CDTF">2024-08-29T07:59:00Z</dcterms:created>
  <dcterms:modified xsi:type="dcterms:W3CDTF">2024-08-29T12:26:00Z</dcterms:modified>
</cp:coreProperties>
</file>